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7ACF" w:rsidRDefault="00167ACF" w:rsidP="00167AC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Р</w:t>
      </w:r>
      <w:r w:rsidRPr="00167ACF">
        <w:rPr>
          <w:b/>
          <w:bCs/>
          <w:color w:val="333333"/>
          <w:sz w:val="28"/>
          <w:szCs w:val="28"/>
        </w:rPr>
        <w:t>ассмотрени</w:t>
      </w:r>
      <w:r>
        <w:rPr>
          <w:b/>
          <w:bCs/>
          <w:color w:val="333333"/>
          <w:sz w:val="28"/>
          <w:szCs w:val="28"/>
        </w:rPr>
        <w:t>е</w:t>
      </w:r>
      <w:r w:rsidRPr="00167ACF">
        <w:rPr>
          <w:b/>
          <w:bCs/>
          <w:color w:val="333333"/>
          <w:sz w:val="28"/>
          <w:szCs w:val="28"/>
        </w:rPr>
        <w:t xml:space="preserve"> жалоб</w:t>
      </w:r>
      <w:r w:rsidRPr="00167ACF">
        <w:rPr>
          <w:color w:val="000000"/>
          <w:sz w:val="28"/>
          <w:szCs w:val="28"/>
        </w:rPr>
        <w:t> </w:t>
      </w:r>
    </w:p>
    <w:bookmarkEnd w:id="0"/>
    <w:p w:rsidR="00167ACF" w:rsidRPr="00167ACF" w:rsidRDefault="00167ACF" w:rsidP="00167ACF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167ACF">
        <w:rPr>
          <w:color w:val="FFFFFF"/>
          <w:sz w:val="28"/>
          <w:szCs w:val="28"/>
        </w:rPr>
        <w:t>Текст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167ACF">
        <w:rPr>
          <w:color w:val="333333"/>
          <w:sz w:val="28"/>
          <w:szCs w:val="28"/>
        </w:rPr>
        <w:t>Согласно Федеральному закону от 02.05.2006 № 59-ФЗ «О порядке рассмотрения обращений граждан Российской Федерации»,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Закон предусматривает обязательную регистрацию обращения в течение 3 дней с момента его поступления. По общему правилу срок его рассмотрения – 30 дней со дня регистрации, продление которого возможно в исключительном случае не более чем на 30 дней с уведомлением об этом обратившегося. Обращение, поступившее не по адресу, перенаправляется в нужный орган, организацию в течение 7 дней, о чем также должен быть уведомлен заявитель.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Уголовно-процессуальным кодексом Российской Федерации (УПК РФ) предусмотрен особый порядок для рассмотрения заявлений о нарушении процессуальными действиями и решениями органов дознания, дознавателей, следователей, руководителей следственных органов и прокуроров прав и интересов участников уголовного судопроизводства, а также жалоб иных лиц в той части, в которой производимые процессуальные действия и принимаемые процессуальные решения указанных органов и должностных лиц затрагивают их интересы.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В жалобе заявителя должно быть указано: наименование органа, в который она подается, фамилия, имя, отчество и почтовый адрес гражданина, изложено существо вопроса, дата и подпись.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В соответствии со ст. 124 УПК РФ такие жалобы разрешаются в течение 3 суток со дня получения. Срок проверки может быть продлен до 10 суток, при необходимости истребования дополнительных материалов либо принятия иных мер для объективного рассмотрения доводов. В этом случае заявитель уведомляется о продлении срока проверки.</w:t>
      </w:r>
    </w:p>
    <w:p w:rsidR="00167AC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По результатам рассмотрения жалобы выносится постановление (о частичном или полном удовлетворении, об отказе в удовлетворении жалобы), в котором излагается анализ и мотивы принятого решения.</w:t>
      </w:r>
    </w:p>
    <w:p w:rsidR="00D178AF" w:rsidRPr="00167ACF" w:rsidRDefault="00167ACF" w:rsidP="00167AC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67ACF">
        <w:rPr>
          <w:color w:val="333333"/>
          <w:sz w:val="28"/>
          <w:szCs w:val="28"/>
        </w:rPr>
        <w:t>Если гражданин не согласен с принятым решением, он также в порядке главы 16 УПК РФ может обратиться с жалобой к вышестоящему прокурору или в суд.</w:t>
      </w:r>
    </w:p>
    <w:p w:rsidR="00D56FD3" w:rsidRPr="00940C05" w:rsidRDefault="00D56FD3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2210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037E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2021-06-24T05:14:00Z</cp:lastPrinted>
  <dcterms:created xsi:type="dcterms:W3CDTF">2021-06-25T10:37:00Z</dcterms:created>
  <dcterms:modified xsi:type="dcterms:W3CDTF">2021-06-25T10:37:00Z</dcterms:modified>
</cp:coreProperties>
</file>